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EEA" w:rsidRPr="00B16795" w:rsidRDefault="00C90EEA" w:rsidP="00917C3F">
      <w:pPr>
        <w:pStyle w:val="Header"/>
        <w:spacing w:line="480" w:lineRule="auto"/>
        <w:jc w:val="both"/>
        <w:rPr>
          <w:rFonts w:ascii="Times New Roman" w:hAnsi="Times New Roman" w:cs="Times New Roman"/>
          <w:color w:val="000000" w:themeColor="text1"/>
          <w:sz w:val="24"/>
          <w:szCs w:val="24"/>
        </w:rPr>
      </w:pPr>
    </w:p>
    <w:p w:rsidR="00C90EEA" w:rsidRPr="00B16795" w:rsidRDefault="00C90EEA" w:rsidP="00917C3F">
      <w:pPr>
        <w:pStyle w:val="Header"/>
        <w:spacing w:line="480" w:lineRule="auto"/>
        <w:jc w:val="both"/>
        <w:rPr>
          <w:rFonts w:ascii="Times New Roman" w:hAnsi="Times New Roman" w:cs="Times New Roman"/>
          <w:color w:val="000000" w:themeColor="text1"/>
          <w:sz w:val="24"/>
          <w:szCs w:val="24"/>
        </w:rPr>
      </w:pPr>
    </w:p>
    <w:p w:rsidR="00C90EEA" w:rsidRPr="00B16795" w:rsidRDefault="00C90EEA" w:rsidP="00917C3F">
      <w:pPr>
        <w:pStyle w:val="Header"/>
        <w:spacing w:line="480" w:lineRule="auto"/>
        <w:jc w:val="both"/>
        <w:rPr>
          <w:rFonts w:ascii="Times New Roman" w:hAnsi="Times New Roman" w:cs="Times New Roman"/>
          <w:color w:val="000000" w:themeColor="text1"/>
          <w:sz w:val="24"/>
          <w:szCs w:val="24"/>
        </w:rPr>
      </w:pPr>
    </w:p>
    <w:p w:rsidR="00C90EEA" w:rsidRPr="00B16795" w:rsidRDefault="00C90EEA" w:rsidP="00917C3F">
      <w:pPr>
        <w:pStyle w:val="Header"/>
        <w:spacing w:line="480" w:lineRule="auto"/>
        <w:jc w:val="both"/>
        <w:rPr>
          <w:rFonts w:ascii="Times New Roman" w:hAnsi="Times New Roman" w:cs="Times New Roman"/>
          <w:color w:val="000000" w:themeColor="text1"/>
          <w:sz w:val="24"/>
          <w:szCs w:val="24"/>
        </w:rPr>
      </w:pPr>
    </w:p>
    <w:p w:rsidR="00C90EEA" w:rsidRPr="00B16795" w:rsidRDefault="00B45943" w:rsidP="00917C3F">
      <w:pPr>
        <w:pStyle w:val="Header"/>
        <w:spacing w:line="480" w:lineRule="auto"/>
        <w:jc w:val="center"/>
        <w:rPr>
          <w:rFonts w:ascii="Times New Roman" w:hAnsi="Times New Roman" w:cs="Times New Roman"/>
          <w:color w:val="000000" w:themeColor="text1"/>
          <w:sz w:val="24"/>
          <w:szCs w:val="24"/>
        </w:rPr>
      </w:pPr>
      <w:r w:rsidRPr="00B16795">
        <w:rPr>
          <w:rFonts w:ascii="Times New Roman" w:hAnsi="Times New Roman" w:cs="Times New Roman"/>
          <w:color w:val="000000" w:themeColor="text1"/>
          <w:sz w:val="24"/>
          <w:szCs w:val="24"/>
        </w:rPr>
        <w:t>The Expansion of Human Services in Allegheny County</w:t>
      </w:r>
    </w:p>
    <w:p w:rsidR="0059557B" w:rsidRPr="00B16795" w:rsidRDefault="00B45943" w:rsidP="00917C3F">
      <w:pPr>
        <w:spacing w:after="0" w:line="480" w:lineRule="auto"/>
        <w:jc w:val="center"/>
        <w:rPr>
          <w:rFonts w:ascii="Times New Roman" w:hAnsi="Times New Roman" w:cs="Times New Roman"/>
          <w:color w:val="000000" w:themeColor="text1"/>
          <w:sz w:val="24"/>
          <w:szCs w:val="24"/>
        </w:rPr>
      </w:pPr>
      <w:r w:rsidRPr="00B16795">
        <w:rPr>
          <w:rFonts w:ascii="Times New Roman" w:hAnsi="Times New Roman" w:cs="Times New Roman"/>
          <w:color w:val="000000" w:themeColor="text1"/>
          <w:sz w:val="24"/>
          <w:szCs w:val="24"/>
        </w:rPr>
        <w:t>Student’s Name</w:t>
      </w:r>
    </w:p>
    <w:p w:rsidR="00C90EEA" w:rsidRPr="00B16795" w:rsidRDefault="00B45943" w:rsidP="00917C3F">
      <w:pPr>
        <w:spacing w:after="0" w:line="480" w:lineRule="auto"/>
        <w:jc w:val="center"/>
        <w:rPr>
          <w:rFonts w:ascii="Times New Roman" w:hAnsi="Times New Roman" w:cs="Times New Roman"/>
          <w:color w:val="000000" w:themeColor="text1"/>
          <w:sz w:val="24"/>
          <w:szCs w:val="24"/>
        </w:rPr>
      </w:pPr>
      <w:r w:rsidRPr="00B16795">
        <w:rPr>
          <w:rFonts w:ascii="Times New Roman" w:hAnsi="Times New Roman" w:cs="Times New Roman"/>
          <w:color w:val="000000" w:themeColor="text1"/>
          <w:sz w:val="24"/>
          <w:szCs w:val="24"/>
        </w:rPr>
        <w:t>Institutional Affiliation</w:t>
      </w: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F65D15" w:rsidRPr="00B16795" w:rsidRDefault="00F65D15" w:rsidP="00917C3F">
      <w:pPr>
        <w:spacing w:after="0" w:line="480" w:lineRule="auto"/>
        <w:jc w:val="both"/>
        <w:rPr>
          <w:rFonts w:ascii="Times New Roman" w:hAnsi="Times New Roman" w:cs="Times New Roman"/>
          <w:color w:val="000000" w:themeColor="text1"/>
          <w:sz w:val="24"/>
          <w:szCs w:val="24"/>
        </w:rPr>
      </w:pPr>
    </w:p>
    <w:p w:rsidR="00C90EEA" w:rsidRPr="00B16795" w:rsidRDefault="00C90EEA" w:rsidP="00917C3F">
      <w:pPr>
        <w:spacing w:after="0" w:line="480" w:lineRule="auto"/>
        <w:jc w:val="both"/>
        <w:rPr>
          <w:rFonts w:ascii="Times New Roman" w:hAnsi="Times New Roman" w:cs="Times New Roman"/>
          <w:color w:val="000000" w:themeColor="text1"/>
          <w:sz w:val="24"/>
          <w:szCs w:val="24"/>
        </w:rPr>
      </w:pPr>
    </w:p>
    <w:p w:rsidR="00332711" w:rsidRPr="00B16795" w:rsidRDefault="00332711" w:rsidP="00917C3F">
      <w:pPr>
        <w:spacing w:after="0" w:line="480" w:lineRule="auto"/>
        <w:jc w:val="both"/>
        <w:rPr>
          <w:rFonts w:ascii="Times New Roman" w:hAnsi="Times New Roman" w:cs="Times New Roman"/>
          <w:color w:val="000000" w:themeColor="text1"/>
          <w:sz w:val="24"/>
          <w:szCs w:val="24"/>
        </w:rPr>
      </w:pPr>
    </w:p>
    <w:p w:rsidR="00332711" w:rsidRPr="00B16795" w:rsidRDefault="00332711" w:rsidP="00917C3F">
      <w:pPr>
        <w:spacing w:after="0" w:line="480" w:lineRule="auto"/>
        <w:jc w:val="both"/>
        <w:rPr>
          <w:rFonts w:ascii="Times New Roman" w:hAnsi="Times New Roman" w:cs="Times New Roman"/>
          <w:color w:val="000000" w:themeColor="text1"/>
          <w:sz w:val="24"/>
          <w:szCs w:val="24"/>
        </w:rPr>
      </w:pPr>
    </w:p>
    <w:p w:rsidR="00332711" w:rsidRPr="00B16795" w:rsidRDefault="00332711" w:rsidP="00917C3F">
      <w:pPr>
        <w:spacing w:after="0" w:line="480" w:lineRule="auto"/>
        <w:jc w:val="both"/>
        <w:rPr>
          <w:rFonts w:ascii="Times New Roman" w:hAnsi="Times New Roman" w:cs="Times New Roman"/>
          <w:color w:val="000000" w:themeColor="text1"/>
          <w:sz w:val="24"/>
          <w:szCs w:val="24"/>
        </w:rPr>
      </w:pPr>
    </w:p>
    <w:p w:rsidR="00C90EEA" w:rsidRPr="00B16795" w:rsidRDefault="00B45943" w:rsidP="00917C3F">
      <w:pPr>
        <w:pStyle w:val="Header"/>
        <w:spacing w:line="480" w:lineRule="auto"/>
        <w:jc w:val="center"/>
        <w:rPr>
          <w:rFonts w:ascii="Times New Roman" w:hAnsi="Times New Roman" w:cs="Times New Roman"/>
          <w:color w:val="000000" w:themeColor="text1"/>
          <w:sz w:val="24"/>
          <w:szCs w:val="24"/>
        </w:rPr>
      </w:pPr>
      <w:r w:rsidRPr="00B16795">
        <w:rPr>
          <w:rFonts w:ascii="Times New Roman" w:hAnsi="Times New Roman" w:cs="Times New Roman"/>
          <w:color w:val="000000" w:themeColor="text1"/>
          <w:sz w:val="24"/>
          <w:szCs w:val="24"/>
        </w:rPr>
        <w:lastRenderedPageBreak/>
        <w:t>The Expansion of Human Services in Allegheny County</w:t>
      </w:r>
    </w:p>
    <w:p w:rsidR="00977F9F" w:rsidRPr="00B16795" w:rsidRDefault="00B45943" w:rsidP="00917C3F">
      <w:pPr>
        <w:spacing w:after="0" w:line="480" w:lineRule="auto"/>
        <w:jc w:val="center"/>
        <w:rPr>
          <w:rFonts w:ascii="Times New Roman" w:hAnsi="Times New Roman" w:cs="Times New Roman"/>
          <w:b/>
          <w:color w:val="000000" w:themeColor="text1"/>
          <w:sz w:val="24"/>
          <w:szCs w:val="24"/>
        </w:rPr>
      </w:pPr>
      <w:r w:rsidRPr="00B16795">
        <w:rPr>
          <w:rFonts w:ascii="Times New Roman" w:hAnsi="Times New Roman" w:cs="Times New Roman"/>
          <w:b/>
          <w:color w:val="000000" w:themeColor="text1"/>
          <w:sz w:val="24"/>
          <w:szCs w:val="24"/>
        </w:rPr>
        <w:t>Explain how the case study offered support for or against the: (a) the rational model; (b) the political model; and (c) the policy process model.</w:t>
      </w:r>
    </w:p>
    <w:p w:rsidR="00DF1B31" w:rsidRPr="00B16795" w:rsidRDefault="00B45943" w:rsidP="00AE7521">
      <w:pPr>
        <w:spacing w:line="480" w:lineRule="auto"/>
        <w:ind w:firstLine="720"/>
        <w:rPr>
          <w:rFonts w:ascii="Times New Roman" w:hAnsi="Times New Roman" w:cs="Times New Roman"/>
          <w:sz w:val="24"/>
          <w:szCs w:val="24"/>
        </w:rPr>
      </w:pPr>
      <w:r w:rsidRPr="00B16795">
        <w:rPr>
          <w:rFonts w:ascii="Times New Roman" w:hAnsi="Times New Roman" w:cs="Times New Roman"/>
          <w:sz w:val="24"/>
          <w:szCs w:val="24"/>
        </w:rPr>
        <w:t xml:space="preserve">The case study offered support for the rational model since it employed several rations actions to improve the quality and </w:t>
      </w:r>
      <w:r w:rsidR="005947A4" w:rsidRPr="00B16795">
        <w:rPr>
          <w:rFonts w:ascii="Times New Roman" w:hAnsi="Times New Roman" w:cs="Times New Roman"/>
          <w:sz w:val="24"/>
          <w:szCs w:val="24"/>
        </w:rPr>
        <w:t>quantity</w:t>
      </w:r>
      <w:r w:rsidRPr="00B16795">
        <w:rPr>
          <w:rFonts w:ascii="Times New Roman" w:hAnsi="Times New Roman" w:cs="Times New Roman"/>
          <w:sz w:val="24"/>
          <w:szCs w:val="24"/>
        </w:rPr>
        <w:t xml:space="preserve"> of human services in Allegheny C</w:t>
      </w:r>
      <w:r w:rsidR="005947A4" w:rsidRPr="00B16795">
        <w:rPr>
          <w:rFonts w:ascii="Times New Roman" w:hAnsi="Times New Roman" w:cs="Times New Roman"/>
          <w:sz w:val="24"/>
          <w:szCs w:val="24"/>
        </w:rPr>
        <w:t>ounty.</w:t>
      </w:r>
      <w:r w:rsidR="00F83B5A" w:rsidRPr="00B16795">
        <w:rPr>
          <w:rFonts w:ascii="Times New Roman" w:hAnsi="Times New Roman" w:cs="Times New Roman"/>
          <w:sz w:val="24"/>
          <w:szCs w:val="24"/>
        </w:rPr>
        <w:t xml:space="preserve"> It is important to note that rational model incorporates di</w:t>
      </w:r>
      <w:r w:rsidR="00A71A0F" w:rsidRPr="00B16795">
        <w:rPr>
          <w:rFonts w:ascii="Times New Roman" w:hAnsi="Times New Roman" w:cs="Times New Roman"/>
          <w:sz w:val="24"/>
          <w:szCs w:val="24"/>
        </w:rPr>
        <w:t>f</w:t>
      </w:r>
      <w:r w:rsidR="00F83B5A" w:rsidRPr="00B16795">
        <w:rPr>
          <w:rFonts w:ascii="Times New Roman" w:hAnsi="Times New Roman" w:cs="Times New Roman"/>
          <w:sz w:val="24"/>
          <w:szCs w:val="24"/>
        </w:rPr>
        <w:t>ferent elements such</w:t>
      </w:r>
      <w:r w:rsidR="00514FF2" w:rsidRPr="00B16795">
        <w:rPr>
          <w:rFonts w:ascii="Times New Roman" w:hAnsi="Times New Roman" w:cs="Times New Roman"/>
          <w:sz w:val="24"/>
          <w:szCs w:val="24"/>
        </w:rPr>
        <w:t xml:space="preserve"> as the definition of the problems, </w:t>
      </w:r>
      <w:r w:rsidR="00F83B5A" w:rsidRPr="00B16795">
        <w:rPr>
          <w:rFonts w:ascii="Times New Roman" w:hAnsi="Times New Roman" w:cs="Times New Roman"/>
          <w:sz w:val="24"/>
          <w:szCs w:val="24"/>
        </w:rPr>
        <w:t xml:space="preserve">identifying the alternative policies, the actual evaluation of the plans, project implementation, and </w:t>
      </w:r>
      <w:r w:rsidR="00A71A0F" w:rsidRPr="00B16795">
        <w:rPr>
          <w:rFonts w:ascii="Times New Roman" w:hAnsi="Times New Roman" w:cs="Times New Roman"/>
          <w:sz w:val="24"/>
          <w:szCs w:val="24"/>
        </w:rPr>
        <w:t>monitoring</w:t>
      </w:r>
      <w:r w:rsidR="00F83B5A" w:rsidRPr="00B16795">
        <w:rPr>
          <w:rFonts w:ascii="Times New Roman" w:hAnsi="Times New Roman" w:cs="Times New Roman"/>
          <w:sz w:val="24"/>
          <w:szCs w:val="24"/>
        </w:rPr>
        <w:t xml:space="preserve"> of the impacts of the policies</w:t>
      </w:r>
      <w:r w:rsidR="00077EF6" w:rsidRPr="00B16795">
        <w:rPr>
          <w:rFonts w:ascii="Times New Roman" w:hAnsi="Times New Roman" w:cs="Times New Roman"/>
          <w:color w:val="222222"/>
          <w:sz w:val="24"/>
          <w:szCs w:val="24"/>
          <w:shd w:val="clear" w:color="auto" w:fill="FFFFFF"/>
        </w:rPr>
        <w:t xml:space="preserve"> (Birkland, </w:t>
      </w:r>
      <w:r w:rsidR="00077EF6" w:rsidRPr="00B16795">
        <w:rPr>
          <w:rFonts w:ascii="Times New Roman" w:hAnsi="Times New Roman" w:cs="Times New Roman"/>
          <w:color w:val="222222"/>
          <w:sz w:val="24"/>
          <w:szCs w:val="24"/>
          <w:shd w:val="clear" w:color="auto" w:fill="FFFFFF"/>
        </w:rPr>
        <w:t>2015)</w:t>
      </w:r>
      <w:r w:rsidR="00F83B5A" w:rsidRPr="00B16795">
        <w:rPr>
          <w:rFonts w:ascii="Times New Roman" w:hAnsi="Times New Roman" w:cs="Times New Roman"/>
          <w:sz w:val="24"/>
          <w:szCs w:val="24"/>
        </w:rPr>
        <w:t xml:space="preserve">. </w:t>
      </w:r>
      <w:r w:rsidRPr="00B16795">
        <w:rPr>
          <w:rFonts w:ascii="Times New Roman" w:hAnsi="Times New Roman" w:cs="Times New Roman"/>
          <w:sz w:val="24"/>
          <w:szCs w:val="24"/>
        </w:rPr>
        <w:t>The person on the front line, in this case, is Commissioner Thomas Foerster who has been sighted to evaluate the significance of an individual in the impleme</w:t>
      </w:r>
      <w:r w:rsidR="0070505A" w:rsidRPr="00B16795">
        <w:rPr>
          <w:rFonts w:ascii="Times New Roman" w:hAnsi="Times New Roman" w:cs="Times New Roman"/>
          <w:sz w:val="24"/>
          <w:szCs w:val="24"/>
        </w:rPr>
        <w:t>ntation of any given policy. The</w:t>
      </w:r>
      <w:r w:rsidR="00682CB2" w:rsidRPr="00B16795">
        <w:rPr>
          <w:rFonts w:ascii="Times New Roman" w:hAnsi="Times New Roman" w:cs="Times New Roman"/>
          <w:sz w:val="24"/>
          <w:szCs w:val="24"/>
        </w:rPr>
        <w:t xml:space="preserve"> </w:t>
      </w:r>
      <w:r w:rsidRPr="00B16795">
        <w:rPr>
          <w:rFonts w:ascii="Times New Roman" w:hAnsi="Times New Roman" w:cs="Times New Roman"/>
          <w:sz w:val="24"/>
          <w:szCs w:val="24"/>
        </w:rPr>
        <w:t>rational model was reflected in Foerster`s administration Era; for example, the second class county code adopted by the state was strictly implemented in Allegheny County. The code demanded counties to manage properly manage finances; maintain the underprivileged and those in need in the society and maintaining county infrastructures like</w:t>
      </w:r>
      <w:r w:rsidR="00241559" w:rsidRPr="00B16795">
        <w:rPr>
          <w:rFonts w:ascii="Times New Roman" w:hAnsi="Times New Roman" w:cs="Times New Roman"/>
          <w:sz w:val="24"/>
          <w:szCs w:val="24"/>
        </w:rPr>
        <w:t xml:space="preserve"> roads and buildings. The</w:t>
      </w:r>
      <w:r w:rsidRPr="00B16795">
        <w:rPr>
          <w:rFonts w:ascii="Times New Roman" w:hAnsi="Times New Roman" w:cs="Times New Roman"/>
          <w:sz w:val="24"/>
          <w:szCs w:val="24"/>
        </w:rPr>
        <w:t xml:space="preserve"> study confirmed this where</w:t>
      </w:r>
      <w:r w:rsidR="006A6767" w:rsidRPr="00B16795">
        <w:rPr>
          <w:rFonts w:ascii="Times New Roman" w:hAnsi="Times New Roman" w:cs="Times New Roman"/>
          <w:sz w:val="24"/>
          <w:szCs w:val="24"/>
        </w:rPr>
        <w:t xml:space="preserve"> the commissioner acknowledges </w:t>
      </w:r>
      <w:r w:rsidRPr="00B16795">
        <w:rPr>
          <w:rFonts w:ascii="Times New Roman" w:hAnsi="Times New Roman" w:cs="Times New Roman"/>
          <w:sz w:val="24"/>
          <w:szCs w:val="24"/>
        </w:rPr>
        <w:t xml:space="preserve">Leonard Staisey for being the pioneer of mental health and retardation where he enabled the setting up of nine catchment areas managed by hospital sectors that were located in each area. Foerster enabled the construction of the Community College of Allegheny that had several campuses across the county basing on the community College act. The college offered vast opportunities to the graduates hence impacting the economy positively by leveling the playing field. To improve more on infrastructure and job opportunities, the commissioner pushed for the construction of an international airport that he hoped would attract employers from all corners of the world. In contrast, the commissioner </w:t>
      </w:r>
      <w:r w:rsidRPr="00B16795">
        <w:rPr>
          <w:rFonts w:ascii="Times New Roman" w:hAnsi="Times New Roman" w:cs="Times New Roman"/>
          <w:sz w:val="24"/>
          <w:szCs w:val="24"/>
        </w:rPr>
        <w:lastRenderedPageBreak/>
        <w:t>argued that the government's primary duty is not only the construction of infrastructures and recreational facilities but making opportunities available to people.</w:t>
      </w:r>
    </w:p>
    <w:p w:rsidR="00DF1B31" w:rsidRPr="00B16795" w:rsidRDefault="00B45943" w:rsidP="00AE7521">
      <w:pPr>
        <w:spacing w:line="480" w:lineRule="auto"/>
        <w:ind w:firstLine="720"/>
        <w:rPr>
          <w:rFonts w:ascii="Times New Roman" w:hAnsi="Times New Roman" w:cs="Times New Roman"/>
          <w:sz w:val="24"/>
          <w:szCs w:val="24"/>
        </w:rPr>
      </w:pPr>
      <w:r w:rsidRPr="00B16795">
        <w:rPr>
          <w:rFonts w:ascii="Times New Roman" w:hAnsi="Times New Roman" w:cs="Times New Roman"/>
          <w:sz w:val="24"/>
          <w:szCs w:val="24"/>
        </w:rPr>
        <w:t>Another model is the political model which states that the government ought to provide legal, regulations and institutional framework by clearly outlining the political rules needed for making decisions</w:t>
      </w:r>
      <w:r w:rsidR="00397F3D">
        <w:rPr>
          <w:rFonts w:ascii="Times New Roman" w:hAnsi="Times New Roman" w:cs="Times New Roman"/>
          <w:sz w:val="24"/>
          <w:szCs w:val="24"/>
        </w:rPr>
        <w:t xml:space="preserve"> </w:t>
      </w:r>
      <w:r w:rsidR="00397F3D" w:rsidRPr="00B16795">
        <w:rPr>
          <w:rFonts w:ascii="Times New Roman" w:hAnsi="Times New Roman" w:cs="Times New Roman"/>
          <w:color w:val="222222"/>
          <w:sz w:val="24"/>
          <w:szCs w:val="24"/>
          <w:shd w:val="clear" w:color="auto" w:fill="FFFFFF"/>
        </w:rPr>
        <w:t>(Birkland, 2015)</w:t>
      </w:r>
      <w:r w:rsidR="00397F3D">
        <w:rPr>
          <w:rFonts w:ascii="Times New Roman" w:hAnsi="Times New Roman" w:cs="Times New Roman"/>
          <w:sz w:val="24"/>
          <w:szCs w:val="24"/>
        </w:rPr>
        <w:t>. F</w:t>
      </w:r>
      <w:bookmarkStart w:id="0" w:name="_GoBack"/>
      <w:bookmarkEnd w:id="0"/>
      <w:r w:rsidRPr="00B16795">
        <w:rPr>
          <w:rFonts w:ascii="Times New Roman" w:hAnsi="Times New Roman" w:cs="Times New Roman"/>
          <w:sz w:val="24"/>
          <w:szCs w:val="24"/>
        </w:rPr>
        <w:t>or example  reviving of fallen economic sector and regulating environmental  pollution</w:t>
      </w:r>
      <w:r w:rsidR="00E126D9">
        <w:rPr>
          <w:rFonts w:ascii="Times New Roman" w:hAnsi="Times New Roman" w:cs="Times New Roman"/>
          <w:sz w:val="24"/>
          <w:szCs w:val="24"/>
        </w:rPr>
        <w:t xml:space="preserve">. </w:t>
      </w:r>
      <w:r w:rsidRPr="00B16795">
        <w:rPr>
          <w:rFonts w:ascii="Times New Roman" w:hAnsi="Times New Roman" w:cs="Times New Roman"/>
          <w:sz w:val="24"/>
          <w:szCs w:val="24"/>
        </w:rPr>
        <w:t>During his tenure as a commissioner, he felt that the proposed measures of reviving the dead steel industry was not given the attention that it needed hence together with Staisey, they spearheaded the Community College Act to pass so as to enable the revival of the dead industry as a way of fighting unemployment and homelessness. He helped those who lost jobs –the unemployed steel workers by providing a mortgage for them. To combat pollution, he made advances for friendly cooperation with industrialists to avert the air pollution caused by smoke in Pittsburgh. With help of Lawrence, the first smoke ordinance was passed. To add on this, Lawrence was also on the front line in cleaning up of rivers and discouraging the dumping of raw sewage and wastes from industries into the river hence averting water pollution that had</w:t>
      </w:r>
      <w:r w:rsidR="00002D35" w:rsidRPr="00B16795">
        <w:rPr>
          <w:rFonts w:ascii="Times New Roman" w:hAnsi="Times New Roman" w:cs="Times New Roman"/>
          <w:sz w:val="24"/>
          <w:szCs w:val="24"/>
        </w:rPr>
        <w:t xml:space="preserve"> grown to an alarming rate. The</w:t>
      </w:r>
      <w:r w:rsidRPr="00B16795">
        <w:rPr>
          <w:rFonts w:ascii="Times New Roman" w:hAnsi="Times New Roman" w:cs="Times New Roman"/>
          <w:sz w:val="24"/>
          <w:szCs w:val="24"/>
        </w:rPr>
        <w:t xml:space="preserve"> model also asserts that as a politician, one needs to be careful in quenching the needs of his political strongholds to continue gaining political support from those regions. This is evident where Staisey who was on the conservation team and Foerster toured a strip mine   as they prepared to pass a strap mine bill and clean steams bill. The bills were to curb air and water pollution that had become a menace to the environment and the people at large. The major challenge of this is that as a leader, it is hard to please everyone who matters to you either directly </w:t>
      </w:r>
      <w:r w:rsidR="00D57E2A" w:rsidRPr="00B16795">
        <w:rPr>
          <w:rFonts w:ascii="Times New Roman" w:hAnsi="Times New Roman" w:cs="Times New Roman"/>
          <w:sz w:val="24"/>
          <w:szCs w:val="24"/>
        </w:rPr>
        <w:t>or</w:t>
      </w:r>
      <w:r w:rsidRPr="00B16795">
        <w:rPr>
          <w:rFonts w:ascii="Times New Roman" w:hAnsi="Times New Roman" w:cs="Times New Roman"/>
          <w:sz w:val="24"/>
          <w:szCs w:val="24"/>
        </w:rPr>
        <w:t xml:space="preserve"> indirectly as we have seen the commissioner saying that it is hard to incorporate everyone into the limited county government positions. He was referring to his people who lost their jobs due to the closure of the steel industry.</w:t>
      </w:r>
    </w:p>
    <w:p w:rsidR="00DF1B31" w:rsidRPr="00B16795" w:rsidRDefault="00B45943" w:rsidP="00AE7521">
      <w:pPr>
        <w:spacing w:line="480" w:lineRule="auto"/>
        <w:ind w:firstLine="720"/>
        <w:rPr>
          <w:rFonts w:ascii="Times New Roman" w:hAnsi="Times New Roman" w:cs="Times New Roman"/>
          <w:sz w:val="24"/>
          <w:szCs w:val="24"/>
        </w:rPr>
      </w:pPr>
      <w:r w:rsidRPr="00B16795">
        <w:rPr>
          <w:rFonts w:ascii="Times New Roman" w:hAnsi="Times New Roman" w:cs="Times New Roman"/>
          <w:sz w:val="24"/>
          <w:szCs w:val="24"/>
        </w:rPr>
        <w:lastRenderedPageBreak/>
        <w:t>T</w:t>
      </w:r>
      <w:r w:rsidR="007F6112" w:rsidRPr="00B16795">
        <w:rPr>
          <w:rFonts w:ascii="Times New Roman" w:hAnsi="Times New Roman" w:cs="Times New Roman"/>
          <w:sz w:val="24"/>
          <w:szCs w:val="24"/>
        </w:rPr>
        <w:t xml:space="preserve">he </w:t>
      </w:r>
      <w:r w:rsidRPr="00B16795">
        <w:rPr>
          <w:rFonts w:ascii="Times New Roman" w:hAnsi="Times New Roman" w:cs="Times New Roman"/>
          <w:sz w:val="24"/>
          <w:szCs w:val="24"/>
        </w:rPr>
        <w:t xml:space="preserve">policy process model </w:t>
      </w:r>
      <w:r w:rsidR="007F6112" w:rsidRPr="00B16795">
        <w:rPr>
          <w:rFonts w:ascii="Times New Roman" w:hAnsi="Times New Roman" w:cs="Times New Roman"/>
          <w:sz w:val="24"/>
          <w:szCs w:val="24"/>
        </w:rPr>
        <w:t xml:space="preserve">puts </w:t>
      </w:r>
      <w:r w:rsidRPr="00B16795">
        <w:rPr>
          <w:rFonts w:ascii="Times New Roman" w:hAnsi="Times New Roman" w:cs="Times New Roman"/>
          <w:sz w:val="24"/>
          <w:szCs w:val="24"/>
        </w:rPr>
        <w:t xml:space="preserve">its focus </w:t>
      </w:r>
      <w:r w:rsidR="002643BA" w:rsidRPr="00B16795">
        <w:rPr>
          <w:rFonts w:ascii="Times New Roman" w:hAnsi="Times New Roman" w:cs="Times New Roman"/>
          <w:sz w:val="24"/>
          <w:szCs w:val="24"/>
        </w:rPr>
        <w:t xml:space="preserve">on </w:t>
      </w:r>
      <w:r w:rsidRPr="00B16795">
        <w:rPr>
          <w:rFonts w:ascii="Times New Roman" w:hAnsi="Times New Roman" w:cs="Times New Roman"/>
          <w:sz w:val="24"/>
          <w:szCs w:val="24"/>
        </w:rPr>
        <w:t>political processes th</w:t>
      </w:r>
      <w:r w:rsidR="007F6112" w:rsidRPr="00B16795">
        <w:rPr>
          <w:rFonts w:ascii="Times New Roman" w:hAnsi="Times New Roman" w:cs="Times New Roman"/>
          <w:sz w:val="24"/>
          <w:szCs w:val="24"/>
        </w:rPr>
        <w:t>at involves other stakeholders</w:t>
      </w:r>
      <w:r w:rsidRPr="00B16795">
        <w:rPr>
          <w:rFonts w:ascii="Times New Roman" w:hAnsi="Times New Roman" w:cs="Times New Roman"/>
          <w:sz w:val="24"/>
          <w:szCs w:val="24"/>
        </w:rPr>
        <w:t xml:space="preserve"> in making decisions aimed at coming up with solutions to certain problems</w:t>
      </w:r>
      <w:r w:rsidR="001748A8" w:rsidRPr="00B16795">
        <w:rPr>
          <w:rFonts w:ascii="Times New Roman" w:hAnsi="Times New Roman" w:cs="Times New Roman"/>
          <w:sz w:val="24"/>
          <w:szCs w:val="24"/>
        </w:rPr>
        <w:t xml:space="preserve"> </w:t>
      </w:r>
      <w:r w:rsidR="001748A8" w:rsidRPr="00B16795">
        <w:rPr>
          <w:rFonts w:ascii="Times New Roman" w:hAnsi="Times New Roman" w:cs="Times New Roman"/>
          <w:color w:val="222222"/>
          <w:sz w:val="24"/>
          <w:szCs w:val="24"/>
          <w:shd w:val="clear" w:color="auto" w:fill="FFFFFF"/>
        </w:rPr>
        <w:t>(Birkland, 2015)</w:t>
      </w:r>
      <w:r w:rsidRPr="00B16795">
        <w:rPr>
          <w:rFonts w:ascii="Times New Roman" w:hAnsi="Times New Roman" w:cs="Times New Roman"/>
          <w:sz w:val="24"/>
          <w:szCs w:val="24"/>
        </w:rPr>
        <w:t>. In this case, stakeholders include non-governmental organizations, citizens and community groups. The model describes duties of different departments, puts into consideration provisions in the constitution on common law and judicial decisions. It also determines the tools to be used in the policy process in terms of subsidizing, regulating and legislating the policy frameworks. It also tries to reflect on the input of local citizens to bring out a public outlook of the policy. It entails coming up with a policy, implementing it, evaluating and finally looking at its effectiveness. In this model, social stratification has a huge impact especially the upper class elites who decide public policy on behalf of the entire population. Views and sentiments by the lower class are manipulat</w:t>
      </w:r>
      <w:r w:rsidR="00EB62B7" w:rsidRPr="00B16795">
        <w:rPr>
          <w:rFonts w:ascii="Times New Roman" w:hAnsi="Times New Roman" w:cs="Times New Roman"/>
          <w:sz w:val="24"/>
          <w:szCs w:val="24"/>
        </w:rPr>
        <w:t>ed by the elites to suit their o</w:t>
      </w:r>
      <w:r w:rsidRPr="00B16795">
        <w:rPr>
          <w:rFonts w:ascii="Times New Roman" w:hAnsi="Times New Roman" w:cs="Times New Roman"/>
          <w:sz w:val="24"/>
          <w:szCs w:val="24"/>
        </w:rPr>
        <w:t xml:space="preserve">wn </w:t>
      </w:r>
      <w:r w:rsidR="00736154" w:rsidRPr="00B16795">
        <w:rPr>
          <w:rFonts w:ascii="Times New Roman" w:hAnsi="Times New Roman" w:cs="Times New Roman"/>
          <w:sz w:val="24"/>
          <w:szCs w:val="24"/>
        </w:rPr>
        <w:t>interests and</w:t>
      </w:r>
      <w:r w:rsidRPr="00B16795">
        <w:rPr>
          <w:rFonts w:ascii="Times New Roman" w:hAnsi="Times New Roman" w:cs="Times New Roman"/>
          <w:sz w:val="24"/>
          <w:szCs w:val="24"/>
        </w:rPr>
        <w:t xml:space="preserve"> maintain status quo.</w:t>
      </w:r>
      <w:r w:rsidR="00736154" w:rsidRPr="00B16795">
        <w:rPr>
          <w:rFonts w:ascii="Times New Roman" w:hAnsi="Times New Roman" w:cs="Times New Roman"/>
          <w:sz w:val="24"/>
          <w:szCs w:val="24"/>
        </w:rPr>
        <w:t xml:space="preserve"> </w:t>
      </w:r>
      <w:r w:rsidRPr="00B16795">
        <w:rPr>
          <w:rFonts w:ascii="Times New Roman" w:hAnsi="Times New Roman" w:cs="Times New Roman"/>
          <w:sz w:val="24"/>
          <w:szCs w:val="24"/>
        </w:rPr>
        <w:t>Members from lower strata have to undergo gradual graduation into the upper class and they should be preservative to avoid protests. In this case study, this model has been widely used in decision making process  by the commissioners administration in policy making for example decisions were made in regard to community versus institutional care where a population of consumers was involved in the process. In other circumstances, a few chosen individuals make decision on behalf of the entire population for example the Board of Commissioners made a final decision on the Drugs and Alcohol Programme that eventually begun in 1972.</w:t>
      </w:r>
      <w:r w:rsidR="001F1347" w:rsidRPr="00B16795">
        <w:rPr>
          <w:rFonts w:ascii="Times New Roman" w:hAnsi="Times New Roman" w:cs="Times New Roman"/>
          <w:sz w:val="24"/>
          <w:szCs w:val="24"/>
        </w:rPr>
        <w:t xml:space="preserve"> To </w:t>
      </w:r>
      <w:r w:rsidR="001F21C3" w:rsidRPr="00B16795">
        <w:rPr>
          <w:rFonts w:ascii="Times New Roman" w:hAnsi="Times New Roman" w:cs="Times New Roman"/>
          <w:sz w:val="24"/>
          <w:szCs w:val="24"/>
        </w:rPr>
        <w:t>add</w:t>
      </w:r>
      <w:r w:rsidRPr="00B16795">
        <w:rPr>
          <w:rFonts w:ascii="Times New Roman" w:hAnsi="Times New Roman" w:cs="Times New Roman"/>
          <w:sz w:val="24"/>
          <w:szCs w:val="24"/>
        </w:rPr>
        <w:t xml:space="preserve">, the Allegheny County Health Department was one of the six counties out of the 67 that made a decision to have the board of commissioners in place. The commissioner also made decisions he thought were morally right even after listening to many other people he always a decision he thought fit for the situation. Another good example is Ms Arnold`s move to get funding to help and get jobs and counselling to nonviolent female offenders. She was always ignored until she </w:t>
      </w:r>
      <w:r w:rsidRPr="00B16795">
        <w:rPr>
          <w:rFonts w:ascii="Times New Roman" w:hAnsi="Times New Roman" w:cs="Times New Roman"/>
          <w:sz w:val="24"/>
          <w:szCs w:val="24"/>
        </w:rPr>
        <w:lastRenderedPageBreak/>
        <w:t xml:space="preserve">staged demonstrations with the support of the National Organisation of Women and the National Association for Advancement of Colored People that her written reports to the commissioner eventually gave in.   </w:t>
      </w:r>
    </w:p>
    <w:p w:rsidR="00742AC0" w:rsidRPr="00B16795" w:rsidRDefault="00B45943" w:rsidP="00917C3F">
      <w:pPr>
        <w:spacing w:after="0" w:line="480" w:lineRule="auto"/>
        <w:jc w:val="center"/>
        <w:rPr>
          <w:rFonts w:ascii="Times New Roman" w:hAnsi="Times New Roman" w:cs="Times New Roman"/>
          <w:b/>
          <w:color w:val="000000" w:themeColor="text1"/>
          <w:sz w:val="24"/>
          <w:szCs w:val="24"/>
        </w:rPr>
      </w:pPr>
      <w:r w:rsidRPr="00B16795">
        <w:rPr>
          <w:rFonts w:ascii="Times New Roman" w:hAnsi="Times New Roman" w:cs="Times New Roman"/>
          <w:b/>
          <w:color w:val="000000" w:themeColor="text1"/>
          <w:sz w:val="24"/>
          <w:szCs w:val="24"/>
        </w:rPr>
        <w:t>Which elements of the three-stage Cobb and Elder model on agenda setting could you identify in the case study?</w:t>
      </w:r>
    </w:p>
    <w:p w:rsidR="009A55C1" w:rsidRPr="00B16795" w:rsidRDefault="00B45943" w:rsidP="00917C3F">
      <w:pPr>
        <w:spacing w:after="0" w:line="480" w:lineRule="auto"/>
        <w:ind w:firstLine="720"/>
        <w:jc w:val="both"/>
        <w:rPr>
          <w:rFonts w:ascii="Times New Roman" w:hAnsi="Times New Roman" w:cs="Times New Roman"/>
          <w:sz w:val="24"/>
          <w:szCs w:val="24"/>
        </w:rPr>
      </w:pPr>
      <w:r w:rsidRPr="00B16795">
        <w:rPr>
          <w:rFonts w:ascii="Times New Roman" w:hAnsi="Times New Roman" w:cs="Times New Roman"/>
          <w:sz w:val="24"/>
          <w:szCs w:val="24"/>
        </w:rPr>
        <w:t>Another area of concern is the elements of the three stages Cobb and Elder model. The model has three main stages and stage one involves the initiators, the necessary devices to pull the trigger and creation of an issue</w:t>
      </w:r>
      <w:r w:rsidR="00B16795" w:rsidRPr="00B16795">
        <w:rPr>
          <w:rFonts w:ascii="Times New Roman" w:hAnsi="Times New Roman" w:cs="Times New Roman"/>
          <w:color w:val="222222"/>
          <w:sz w:val="24"/>
          <w:szCs w:val="24"/>
          <w:shd w:val="clear" w:color="auto" w:fill="FFFFFF"/>
        </w:rPr>
        <w:t xml:space="preserve"> (Albalawi, </w:t>
      </w:r>
      <w:r w:rsidR="00B16795" w:rsidRPr="00B16795">
        <w:rPr>
          <w:rFonts w:ascii="Times New Roman" w:hAnsi="Times New Roman" w:cs="Times New Roman"/>
          <w:color w:val="222222"/>
          <w:sz w:val="24"/>
          <w:szCs w:val="24"/>
          <w:shd w:val="clear" w:color="auto" w:fill="FFFFFF"/>
        </w:rPr>
        <w:t>2016)</w:t>
      </w:r>
      <w:r w:rsidRPr="00B16795">
        <w:rPr>
          <w:rFonts w:ascii="Times New Roman" w:hAnsi="Times New Roman" w:cs="Times New Roman"/>
          <w:sz w:val="24"/>
          <w:szCs w:val="24"/>
        </w:rPr>
        <w:t xml:space="preserve">. Stage two </w:t>
      </w:r>
      <w:r w:rsidR="00093535" w:rsidRPr="00B16795">
        <w:rPr>
          <w:rFonts w:ascii="Times New Roman" w:hAnsi="Times New Roman" w:cs="Times New Roman"/>
          <w:sz w:val="24"/>
          <w:szCs w:val="24"/>
        </w:rPr>
        <w:t>involves defining</w:t>
      </w:r>
      <w:r w:rsidRPr="00B16795">
        <w:rPr>
          <w:rFonts w:ascii="Times New Roman" w:hAnsi="Times New Roman" w:cs="Times New Roman"/>
          <w:sz w:val="24"/>
          <w:szCs w:val="24"/>
        </w:rPr>
        <w:t xml:space="preserve"> of an issue, utilizing symbol, </w:t>
      </w:r>
      <w:r w:rsidR="00093535" w:rsidRPr="00B16795">
        <w:rPr>
          <w:rFonts w:ascii="Times New Roman" w:hAnsi="Times New Roman" w:cs="Times New Roman"/>
          <w:sz w:val="24"/>
          <w:szCs w:val="24"/>
        </w:rPr>
        <w:t>emphasize on</w:t>
      </w:r>
      <w:r w:rsidRPr="00B16795">
        <w:rPr>
          <w:rFonts w:ascii="Times New Roman" w:hAnsi="Times New Roman" w:cs="Times New Roman"/>
          <w:sz w:val="24"/>
          <w:szCs w:val="24"/>
        </w:rPr>
        <w:t xml:space="preserve"> mass </w:t>
      </w:r>
      <w:r w:rsidR="00093535" w:rsidRPr="00B16795">
        <w:rPr>
          <w:rFonts w:ascii="Times New Roman" w:hAnsi="Times New Roman" w:cs="Times New Roman"/>
          <w:sz w:val="24"/>
          <w:szCs w:val="24"/>
        </w:rPr>
        <w:t>media and</w:t>
      </w:r>
      <w:r w:rsidRPr="00B16795">
        <w:rPr>
          <w:rFonts w:ascii="Times New Roman" w:hAnsi="Times New Roman" w:cs="Times New Roman"/>
          <w:sz w:val="24"/>
          <w:szCs w:val="24"/>
        </w:rPr>
        <w:t xml:space="preserve"> expanding to a larger public and lastly, stage three entails looking for patterns of access and devising the </w:t>
      </w:r>
      <w:r w:rsidR="00093535" w:rsidRPr="00B16795">
        <w:rPr>
          <w:rFonts w:ascii="Times New Roman" w:hAnsi="Times New Roman" w:cs="Times New Roman"/>
          <w:sz w:val="24"/>
          <w:szCs w:val="24"/>
        </w:rPr>
        <w:t>best appropriate</w:t>
      </w:r>
      <w:r w:rsidRPr="00B16795">
        <w:rPr>
          <w:rFonts w:ascii="Times New Roman" w:hAnsi="Times New Roman" w:cs="Times New Roman"/>
          <w:sz w:val="24"/>
          <w:szCs w:val="24"/>
        </w:rPr>
        <w:t xml:space="preserve"> action. In the setting of agendas in Forester’s administration, this model has surfaced in several incidences. For example Ms. Arnold as an initiator, she started pushing for reforms by pushing forward women’s pleas. She wanted women to remain crime free after their release from prison. She advanced her agenda by incorporating the </w:t>
      </w:r>
      <w:r w:rsidR="00093535" w:rsidRPr="00B16795">
        <w:rPr>
          <w:rFonts w:ascii="Times New Roman" w:hAnsi="Times New Roman" w:cs="Times New Roman"/>
          <w:sz w:val="24"/>
          <w:szCs w:val="24"/>
        </w:rPr>
        <w:t>community to</w:t>
      </w:r>
      <w:r w:rsidRPr="00B16795">
        <w:rPr>
          <w:rFonts w:ascii="Times New Roman" w:hAnsi="Times New Roman" w:cs="Times New Roman"/>
          <w:sz w:val="24"/>
          <w:szCs w:val="24"/>
        </w:rPr>
        <w:t xml:space="preserve"> understand that the women were in need of employment .She also wanted monetary support from the county government to help in the counseling of non-violent female offenders. The commissioners ignored her and hence she sort for another weapon. That was holding demonstrations with the support of other women </w:t>
      </w:r>
      <w:r w:rsidR="002578D3" w:rsidRPr="00B16795">
        <w:rPr>
          <w:rFonts w:ascii="Times New Roman" w:hAnsi="Times New Roman" w:cs="Times New Roman"/>
          <w:sz w:val="24"/>
          <w:szCs w:val="24"/>
        </w:rPr>
        <w:t>organizations</w:t>
      </w:r>
      <w:r w:rsidRPr="00B16795">
        <w:rPr>
          <w:rFonts w:ascii="Times New Roman" w:hAnsi="Times New Roman" w:cs="Times New Roman"/>
          <w:sz w:val="24"/>
          <w:szCs w:val="24"/>
        </w:rPr>
        <w:t>.</w:t>
      </w:r>
      <w:r w:rsidR="002578D3" w:rsidRPr="00B16795">
        <w:rPr>
          <w:rFonts w:ascii="Times New Roman" w:hAnsi="Times New Roman" w:cs="Times New Roman"/>
          <w:sz w:val="24"/>
          <w:szCs w:val="24"/>
        </w:rPr>
        <w:t xml:space="preserve"> </w:t>
      </w:r>
      <w:r w:rsidRPr="00B16795">
        <w:rPr>
          <w:rFonts w:ascii="Times New Roman" w:hAnsi="Times New Roman" w:cs="Times New Roman"/>
          <w:sz w:val="24"/>
          <w:szCs w:val="24"/>
        </w:rPr>
        <w:t xml:space="preserve">The demonstrations failed hence she sort for another strategy which involved the use of reports that were addressed to the County Commissioner which eventually helped because the commissioner eventually gave in to her demands after getting the insight that the idea and the counseling facilities would benefit not only help offenders but also the community as whole. </w:t>
      </w:r>
    </w:p>
    <w:p w:rsidR="009A55C1" w:rsidRPr="00B16795" w:rsidRDefault="00B45943" w:rsidP="00917C3F">
      <w:pPr>
        <w:spacing w:after="0" w:line="480" w:lineRule="auto"/>
        <w:jc w:val="center"/>
        <w:rPr>
          <w:rFonts w:ascii="Times New Roman" w:hAnsi="Times New Roman" w:cs="Times New Roman"/>
          <w:b/>
          <w:color w:val="000000" w:themeColor="text1"/>
          <w:sz w:val="24"/>
          <w:szCs w:val="24"/>
        </w:rPr>
      </w:pPr>
      <w:r w:rsidRPr="00B16795">
        <w:rPr>
          <w:rFonts w:ascii="Times New Roman" w:hAnsi="Times New Roman" w:cs="Times New Roman"/>
          <w:b/>
          <w:color w:val="000000" w:themeColor="text1"/>
          <w:sz w:val="24"/>
          <w:szCs w:val="24"/>
        </w:rPr>
        <w:t>Explain how Kingdon’s “three streams” model of the policy process sheds light on how human service policy developed in Allegheny County.</w:t>
      </w:r>
    </w:p>
    <w:p w:rsidR="00324E9A" w:rsidRPr="00B16795" w:rsidRDefault="00B45943" w:rsidP="00917C3F">
      <w:pPr>
        <w:spacing w:after="0" w:line="480" w:lineRule="auto"/>
        <w:ind w:firstLine="720"/>
        <w:jc w:val="both"/>
        <w:rPr>
          <w:rFonts w:ascii="Times New Roman" w:hAnsi="Times New Roman" w:cs="Times New Roman"/>
          <w:sz w:val="24"/>
          <w:szCs w:val="24"/>
        </w:rPr>
      </w:pPr>
      <w:r w:rsidRPr="00B16795">
        <w:rPr>
          <w:rFonts w:ascii="Times New Roman" w:hAnsi="Times New Roman" w:cs="Times New Roman"/>
          <w:sz w:val="24"/>
          <w:szCs w:val="24"/>
        </w:rPr>
        <w:lastRenderedPageBreak/>
        <w:t xml:space="preserve">The third aspect is   </w:t>
      </w:r>
      <w:r w:rsidR="00D677E6" w:rsidRPr="00B16795">
        <w:rPr>
          <w:rFonts w:ascii="Times New Roman" w:hAnsi="Times New Roman" w:cs="Times New Roman"/>
          <w:sz w:val="24"/>
          <w:szCs w:val="24"/>
        </w:rPr>
        <w:t>Kingdon’s</w:t>
      </w:r>
      <w:r w:rsidRPr="00B16795">
        <w:rPr>
          <w:rFonts w:ascii="Times New Roman" w:hAnsi="Times New Roman" w:cs="Times New Roman"/>
          <w:sz w:val="24"/>
          <w:szCs w:val="24"/>
        </w:rPr>
        <w:t xml:space="preserve"> three Streams Model that entails finding the problem, policy proposal and the politics streams</w:t>
      </w:r>
      <w:r w:rsidR="00B16795" w:rsidRPr="00B16795">
        <w:rPr>
          <w:rFonts w:ascii="Times New Roman" w:hAnsi="Times New Roman" w:cs="Times New Roman"/>
          <w:color w:val="222222"/>
          <w:sz w:val="24"/>
          <w:szCs w:val="24"/>
          <w:shd w:val="clear" w:color="auto" w:fill="FFFFFF"/>
        </w:rPr>
        <w:t xml:space="preserve"> (Howlett et al., 2015)</w:t>
      </w:r>
      <w:r w:rsidRPr="00B16795">
        <w:rPr>
          <w:rFonts w:ascii="Times New Roman" w:hAnsi="Times New Roman" w:cs="Times New Roman"/>
          <w:sz w:val="24"/>
          <w:szCs w:val="24"/>
        </w:rPr>
        <w:t xml:space="preserve">. Another step is identifying the problem and lastly gaining the agenda status. In this case study this model has reflected at different points for example when Ms. Arnold pushed for reformation of female prisoners, county commissioners did not take interest at first due to the fear that funds would dry up but after a long search and identification of other avenues for funds, the initiative Was enacted and </w:t>
      </w:r>
      <w:r w:rsidR="00B56527" w:rsidRPr="00B16795">
        <w:rPr>
          <w:rFonts w:ascii="Times New Roman" w:hAnsi="Times New Roman" w:cs="Times New Roman"/>
          <w:sz w:val="24"/>
          <w:szCs w:val="24"/>
        </w:rPr>
        <w:t>up to</w:t>
      </w:r>
      <w:r w:rsidRPr="00B16795">
        <w:rPr>
          <w:rFonts w:ascii="Times New Roman" w:hAnsi="Times New Roman" w:cs="Times New Roman"/>
          <w:sz w:val="24"/>
          <w:szCs w:val="24"/>
        </w:rPr>
        <w:t xml:space="preserve"> now it still receives support from different quarters.</w:t>
      </w:r>
    </w:p>
    <w:p w:rsidR="00730058" w:rsidRPr="00B16795" w:rsidRDefault="00B45943" w:rsidP="00917C3F">
      <w:pPr>
        <w:spacing w:after="0" w:line="480" w:lineRule="auto"/>
        <w:ind w:firstLine="720"/>
        <w:jc w:val="both"/>
        <w:rPr>
          <w:rFonts w:ascii="Times New Roman" w:hAnsi="Times New Roman" w:cs="Times New Roman"/>
          <w:sz w:val="24"/>
          <w:szCs w:val="24"/>
        </w:rPr>
      </w:pPr>
      <w:r w:rsidRPr="00B16795">
        <w:rPr>
          <w:rFonts w:ascii="Times New Roman" w:hAnsi="Times New Roman" w:cs="Times New Roman"/>
          <w:sz w:val="24"/>
          <w:szCs w:val="24"/>
        </w:rPr>
        <w:t>The hunger and nutrition was under the responsibility of a particular department for human services. The position was thus formed in response to the emergency situation and it was along the long –range plan of action to improve on the human development and strengthen the economy of the state. The existing human service was under poor maintenance hence labor force currently existing at that particular time was under-utilized. The department dealing with the remedy came up with a resolution to build a more stronger sense of community based on social justice and fundamentals to panel’s appropriate place. From the above input the schools were guaranteed graduation and students ascertained of full-time work where they would receive 15 units of free internship programs. The CCAC president Dr. Kingston came up with a unique scholarship program for the students who could not afford proper tuition. The event that followed to stabilize the situation was dislocation of the workers and displaced homemakers in order to acquire proper training.</w:t>
      </w:r>
      <w:r w:rsidR="007235CB" w:rsidRPr="00B16795">
        <w:rPr>
          <w:rFonts w:ascii="Times New Roman" w:hAnsi="Times New Roman" w:cs="Times New Roman"/>
          <w:sz w:val="24"/>
          <w:szCs w:val="24"/>
        </w:rPr>
        <w:t xml:space="preserve"> </w:t>
      </w:r>
      <w:r w:rsidRPr="00B16795">
        <w:rPr>
          <w:rFonts w:ascii="Times New Roman" w:hAnsi="Times New Roman" w:cs="Times New Roman"/>
          <w:sz w:val="24"/>
          <w:szCs w:val="24"/>
        </w:rPr>
        <w:t>Technical considerations also take effect where problems are relatively policy oriented (disease controls and environmental waste management). Allegheny County from 1968 to 1995 where Foerster was involved in increasing human services offered, he is seen assisting junior trainees after he is done with his own training.</w:t>
      </w:r>
    </w:p>
    <w:p w:rsidR="004E0E7D" w:rsidRPr="00B16795" w:rsidRDefault="004E0E7D" w:rsidP="00917C3F">
      <w:pPr>
        <w:spacing w:after="0" w:line="480" w:lineRule="auto"/>
        <w:jc w:val="center"/>
        <w:rPr>
          <w:rFonts w:ascii="Times New Roman" w:hAnsi="Times New Roman" w:cs="Times New Roman"/>
          <w:b/>
          <w:sz w:val="24"/>
          <w:szCs w:val="24"/>
        </w:rPr>
      </w:pPr>
    </w:p>
    <w:p w:rsidR="00B56527" w:rsidRPr="00B16795" w:rsidRDefault="00B45943" w:rsidP="00917C3F">
      <w:pPr>
        <w:spacing w:after="0" w:line="480" w:lineRule="auto"/>
        <w:jc w:val="center"/>
        <w:rPr>
          <w:rFonts w:ascii="Times New Roman" w:hAnsi="Times New Roman" w:cs="Times New Roman"/>
          <w:b/>
          <w:sz w:val="24"/>
          <w:szCs w:val="24"/>
        </w:rPr>
      </w:pPr>
      <w:r w:rsidRPr="00B16795">
        <w:rPr>
          <w:rFonts w:ascii="Times New Roman" w:hAnsi="Times New Roman" w:cs="Times New Roman"/>
          <w:b/>
          <w:sz w:val="24"/>
          <w:szCs w:val="24"/>
        </w:rPr>
        <w:lastRenderedPageBreak/>
        <w:t>Problems</w:t>
      </w:r>
    </w:p>
    <w:p w:rsidR="00730058" w:rsidRPr="00B16795" w:rsidRDefault="00B45943" w:rsidP="00917C3F">
      <w:pPr>
        <w:spacing w:after="0" w:line="480" w:lineRule="auto"/>
        <w:ind w:firstLine="720"/>
        <w:rPr>
          <w:rFonts w:ascii="Times New Roman" w:hAnsi="Times New Roman" w:cs="Times New Roman"/>
          <w:b/>
          <w:sz w:val="24"/>
          <w:szCs w:val="24"/>
        </w:rPr>
      </w:pPr>
      <w:r w:rsidRPr="00B16795">
        <w:rPr>
          <w:rFonts w:ascii="Times New Roman" w:hAnsi="Times New Roman" w:cs="Times New Roman"/>
          <w:sz w:val="24"/>
          <w:szCs w:val="24"/>
        </w:rPr>
        <w:t>The new initiative undertaken by Foerster administration is the volunteer support network for seniors an organization that the country established in conjunction with the private sector. The services rendering entails vising the elderly in their villages where the administration would see an improved quality of life in Allegheny for the old age and Children.</w:t>
      </w:r>
    </w:p>
    <w:p w:rsidR="00730058" w:rsidRPr="00B16795" w:rsidRDefault="00B45943" w:rsidP="00917C3F">
      <w:pPr>
        <w:spacing w:after="0" w:line="480" w:lineRule="auto"/>
        <w:jc w:val="center"/>
        <w:rPr>
          <w:rFonts w:ascii="Times New Roman" w:hAnsi="Times New Roman" w:cs="Times New Roman"/>
          <w:b/>
          <w:sz w:val="24"/>
          <w:szCs w:val="24"/>
        </w:rPr>
      </w:pPr>
      <w:r w:rsidRPr="00B16795">
        <w:rPr>
          <w:rFonts w:ascii="Times New Roman" w:hAnsi="Times New Roman" w:cs="Times New Roman"/>
          <w:b/>
          <w:sz w:val="24"/>
          <w:szCs w:val="24"/>
        </w:rPr>
        <w:t>Policies</w:t>
      </w:r>
    </w:p>
    <w:p w:rsidR="00730058" w:rsidRPr="00B16795" w:rsidRDefault="00B45943" w:rsidP="00917C3F">
      <w:pPr>
        <w:spacing w:after="0" w:line="480" w:lineRule="auto"/>
        <w:ind w:firstLine="720"/>
        <w:jc w:val="both"/>
        <w:rPr>
          <w:rFonts w:ascii="Times New Roman" w:hAnsi="Times New Roman" w:cs="Times New Roman"/>
          <w:sz w:val="24"/>
          <w:szCs w:val="24"/>
        </w:rPr>
      </w:pPr>
      <w:r w:rsidRPr="00B16795">
        <w:rPr>
          <w:rFonts w:ascii="Times New Roman" w:hAnsi="Times New Roman" w:cs="Times New Roman"/>
          <w:sz w:val="24"/>
          <w:szCs w:val="24"/>
        </w:rPr>
        <w:t>Allegheny adopted a proactive approach which has led to formulation of commissions and committees by the board of commissioners and thus assigning the task of assessing and strategies for long-term planning. The commissioner main objective was to lay down new initiatives to help Allegheny Country in achieving national recognition for improvement of human service programs.</w:t>
      </w:r>
    </w:p>
    <w:p w:rsidR="00730058" w:rsidRPr="00B16795" w:rsidRDefault="00B45943" w:rsidP="00917C3F">
      <w:pPr>
        <w:spacing w:after="0" w:line="480" w:lineRule="auto"/>
        <w:jc w:val="center"/>
        <w:rPr>
          <w:rFonts w:ascii="Times New Roman" w:hAnsi="Times New Roman" w:cs="Times New Roman"/>
          <w:b/>
          <w:sz w:val="24"/>
          <w:szCs w:val="24"/>
        </w:rPr>
      </w:pPr>
      <w:r w:rsidRPr="00B16795">
        <w:rPr>
          <w:rFonts w:ascii="Times New Roman" w:hAnsi="Times New Roman" w:cs="Times New Roman"/>
          <w:b/>
          <w:sz w:val="24"/>
          <w:szCs w:val="24"/>
        </w:rPr>
        <w:t>Politics</w:t>
      </w:r>
    </w:p>
    <w:p w:rsidR="00730058" w:rsidRPr="00B16795" w:rsidRDefault="00B45943" w:rsidP="00917C3F">
      <w:pPr>
        <w:spacing w:after="0" w:line="480" w:lineRule="auto"/>
        <w:ind w:firstLine="720"/>
        <w:jc w:val="both"/>
        <w:rPr>
          <w:rFonts w:ascii="Times New Roman" w:hAnsi="Times New Roman" w:cs="Times New Roman"/>
          <w:sz w:val="24"/>
          <w:szCs w:val="24"/>
        </w:rPr>
      </w:pPr>
      <w:r w:rsidRPr="00B16795">
        <w:rPr>
          <w:rFonts w:ascii="Times New Roman" w:hAnsi="Times New Roman" w:cs="Times New Roman"/>
          <w:sz w:val="24"/>
          <w:szCs w:val="24"/>
        </w:rPr>
        <w:t>The politics of Allegheny heightens by creation of a department of aging in the year 1989 by the merging department of the Adult service the area Agency on aging people. The political aspect in the three stream model is appearing in opening of programs along with office of long-term care coordination.</w:t>
      </w:r>
      <w:r w:rsidR="00BB4819" w:rsidRPr="00B16795">
        <w:rPr>
          <w:rFonts w:ascii="Times New Roman" w:hAnsi="Times New Roman" w:cs="Times New Roman"/>
          <w:sz w:val="24"/>
          <w:szCs w:val="24"/>
        </w:rPr>
        <w:t xml:space="preserve"> </w:t>
      </w: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917C3F">
      <w:pPr>
        <w:spacing w:after="0" w:line="480" w:lineRule="auto"/>
        <w:ind w:firstLine="720"/>
        <w:jc w:val="both"/>
        <w:rPr>
          <w:rFonts w:ascii="Times New Roman" w:hAnsi="Times New Roman" w:cs="Times New Roman"/>
          <w:sz w:val="24"/>
          <w:szCs w:val="24"/>
        </w:rPr>
      </w:pPr>
    </w:p>
    <w:p w:rsidR="00077EF6" w:rsidRPr="00B16795" w:rsidRDefault="00077EF6" w:rsidP="00077EF6">
      <w:pPr>
        <w:spacing w:after="0" w:line="480" w:lineRule="auto"/>
        <w:jc w:val="center"/>
        <w:rPr>
          <w:rFonts w:ascii="Times New Roman" w:hAnsi="Times New Roman" w:cs="Times New Roman"/>
          <w:sz w:val="24"/>
          <w:szCs w:val="24"/>
        </w:rPr>
      </w:pPr>
      <w:r w:rsidRPr="00B16795">
        <w:rPr>
          <w:rFonts w:ascii="Times New Roman" w:hAnsi="Times New Roman" w:cs="Times New Roman"/>
          <w:sz w:val="24"/>
          <w:szCs w:val="24"/>
        </w:rPr>
        <w:lastRenderedPageBreak/>
        <w:t>References</w:t>
      </w:r>
    </w:p>
    <w:p w:rsidR="00B16795" w:rsidRPr="00B16795" w:rsidRDefault="00B16795" w:rsidP="00077EF6">
      <w:pPr>
        <w:spacing w:after="0" w:line="480" w:lineRule="auto"/>
        <w:ind w:left="720" w:hanging="720"/>
        <w:rPr>
          <w:rFonts w:ascii="Times New Roman" w:hAnsi="Times New Roman" w:cs="Times New Roman"/>
          <w:color w:val="222222"/>
          <w:sz w:val="24"/>
          <w:szCs w:val="24"/>
          <w:shd w:val="clear" w:color="auto" w:fill="FFFFFF"/>
        </w:rPr>
      </w:pPr>
      <w:r w:rsidRPr="00B16795">
        <w:rPr>
          <w:rFonts w:ascii="Times New Roman" w:hAnsi="Times New Roman" w:cs="Times New Roman"/>
          <w:color w:val="222222"/>
          <w:sz w:val="24"/>
          <w:szCs w:val="24"/>
          <w:shd w:val="clear" w:color="auto" w:fill="FFFFFF"/>
        </w:rPr>
        <w:t>Albalawi, Y. (2016). </w:t>
      </w:r>
      <w:r w:rsidRPr="00B16795">
        <w:rPr>
          <w:rFonts w:ascii="Times New Roman" w:hAnsi="Times New Roman" w:cs="Times New Roman"/>
          <w:i/>
          <w:iCs/>
          <w:color w:val="222222"/>
          <w:sz w:val="24"/>
          <w:szCs w:val="24"/>
          <w:shd w:val="clear" w:color="auto" w:fill="FFFFFF"/>
        </w:rPr>
        <w:t>Influence agenda setting through Twitter for health promotion</w:t>
      </w:r>
      <w:r w:rsidRPr="00B16795">
        <w:rPr>
          <w:rFonts w:ascii="Times New Roman" w:hAnsi="Times New Roman" w:cs="Times New Roman"/>
          <w:color w:val="222222"/>
          <w:sz w:val="24"/>
          <w:szCs w:val="24"/>
          <w:shd w:val="clear" w:color="auto" w:fill="FFFFFF"/>
        </w:rPr>
        <w:t> (Doctoral dissertation).</w:t>
      </w:r>
    </w:p>
    <w:p w:rsidR="00B16795" w:rsidRPr="00B16795" w:rsidRDefault="00B16795" w:rsidP="00077EF6">
      <w:pPr>
        <w:spacing w:after="0" w:line="480" w:lineRule="auto"/>
        <w:ind w:left="720" w:hanging="720"/>
        <w:rPr>
          <w:rFonts w:ascii="Times New Roman" w:hAnsi="Times New Roman" w:cs="Times New Roman"/>
          <w:color w:val="222222"/>
          <w:sz w:val="24"/>
          <w:szCs w:val="24"/>
          <w:shd w:val="clear" w:color="auto" w:fill="FFFFFF"/>
        </w:rPr>
      </w:pPr>
      <w:r w:rsidRPr="00B16795">
        <w:rPr>
          <w:rFonts w:ascii="Times New Roman" w:hAnsi="Times New Roman" w:cs="Times New Roman"/>
          <w:color w:val="222222"/>
          <w:sz w:val="24"/>
          <w:szCs w:val="24"/>
          <w:shd w:val="clear" w:color="auto" w:fill="FFFFFF"/>
        </w:rPr>
        <w:t>Birkland, T. A. (2015). </w:t>
      </w:r>
      <w:r w:rsidRPr="00B16795">
        <w:rPr>
          <w:rFonts w:ascii="Times New Roman" w:hAnsi="Times New Roman" w:cs="Times New Roman"/>
          <w:i/>
          <w:iCs/>
          <w:color w:val="222222"/>
          <w:sz w:val="24"/>
          <w:szCs w:val="24"/>
          <w:shd w:val="clear" w:color="auto" w:fill="FFFFFF"/>
        </w:rPr>
        <w:t>An introduction to the policy process: Theories, concepts, and models of public policy making</w:t>
      </w:r>
      <w:r w:rsidRPr="00B16795">
        <w:rPr>
          <w:rFonts w:ascii="Times New Roman" w:hAnsi="Times New Roman" w:cs="Times New Roman"/>
          <w:color w:val="222222"/>
          <w:sz w:val="24"/>
          <w:szCs w:val="24"/>
          <w:shd w:val="clear" w:color="auto" w:fill="FFFFFF"/>
        </w:rPr>
        <w:t>. Routledge.</w:t>
      </w:r>
    </w:p>
    <w:p w:rsidR="00B16795" w:rsidRPr="00B16795" w:rsidRDefault="00B16795" w:rsidP="00077EF6">
      <w:pPr>
        <w:spacing w:after="0" w:line="480" w:lineRule="auto"/>
        <w:ind w:left="720" w:hanging="720"/>
        <w:rPr>
          <w:rFonts w:ascii="Times New Roman" w:hAnsi="Times New Roman" w:cs="Times New Roman"/>
          <w:sz w:val="24"/>
          <w:szCs w:val="24"/>
        </w:rPr>
      </w:pPr>
      <w:r w:rsidRPr="00B16795">
        <w:rPr>
          <w:rFonts w:ascii="Times New Roman" w:hAnsi="Times New Roman" w:cs="Times New Roman"/>
          <w:color w:val="222222"/>
          <w:sz w:val="24"/>
          <w:szCs w:val="24"/>
          <w:shd w:val="clear" w:color="auto" w:fill="FFFFFF"/>
        </w:rPr>
        <w:t>Howlett, M., McConnell, A., &amp; Perl, A. (2015). Streams and stages: R econciling K ingdon and policy process theory. </w:t>
      </w:r>
      <w:r w:rsidRPr="00B16795">
        <w:rPr>
          <w:rFonts w:ascii="Times New Roman" w:hAnsi="Times New Roman" w:cs="Times New Roman"/>
          <w:i/>
          <w:iCs/>
          <w:color w:val="222222"/>
          <w:sz w:val="24"/>
          <w:szCs w:val="24"/>
          <w:shd w:val="clear" w:color="auto" w:fill="FFFFFF"/>
        </w:rPr>
        <w:t>European Journal of Political Research</w:t>
      </w:r>
      <w:r w:rsidRPr="00B16795">
        <w:rPr>
          <w:rFonts w:ascii="Times New Roman" w:hAnsi="Times New Roman" w:cs="Times New Roman"/>
          <w:color w:val="222222"/>
          <w:sz w:val="24"/>
          <w:szCs w:val="24"/>
          <w:shd w:val="clear" w:color="auto" w:fill="FFFFFF"/>
        </w:rPr>
        <w:t>, </w:t>
      </w:r>
      <w:r w:rsidRPr="00B16795">
        <w:rPr>
          <w:rFonts w:ascii="Times New Roman" w:hAnsi="Times New Roman" w:cs="Times New Roman"/>
          <w:i/>
          <w:iCs/>
          <w:color w:val="222222"/>
          <w:sz w:val="24"/>
          <w:szCs w:val="24"/>
          <w:shd w:val="clear" w:color="auto" w:fill="FFFFFF"/>
        </w:rPr>
        <w:t>54</w:t>
      </w:r>
      <w:r w:rsidRPr="00B16795">
        <w:rPr>
          <w:rFonts w:ascii="Times New Roman" w:hAnsi="Times New Roman" w:cs="Times New Roman"/>
          <w:color w:val="222222"/>
          <w:sz w:val="24"/>
          <w:szCs w:val="24"/>
          <w:shd w:val="clear" w:color="auto" w:fill="FFFFFF"/>
        </w:rPr>
        <w:t>(3), 419-434.</w:t>
      </w:r>
    </w:p>
    <w:p w:rsidR="00730058" w:rsidRPr="00B16795" w:rsidRDefault="00730058" w:rsidP="00917C3F">
      <w:pPr>
        <w:spacing w:after="0" w:line="480" w:lineRule="auto"/>
        <w:jc w:val="both"/>
        <w:rPr>
          <w:rFonts w:ascii="Times New Roman" w:hAnsi="Times New Roman" w:cs="Times New Roman"/>
          <w:sz w:val="24"/>
          <w:szCs w:val="24"/>
        </w:rPr>
      </w:pPr>
    </w:p>
    <w:p w:rsidR="00324E9A" w:rsidRPr="00B16795" w:rsidRDefault="00324E9A" w:rsidP="00917C3F">
      <w:pPr>
        <w:spacing w:after="0" w:line="480" w:lineRule="auto"/>
        <w:jc w:val="both"/>
        <w:rPr>
          <w:rFonts w:ascii="Times New Roman" w:hAnsi="Times New Roman" w:cs="Times New Roman"/>
          <w:b/>
          <w:color w:val="000000" w:themeColor="text1"/>
          <w:sz w:val="24"/>
          <w:szCs w:val="24"/>
        </w:rPr>
      </w:pPr>
    </w:p>
    <w:sectPr w:rsidR="00324E9A" w:rsidRPr="00B16795" w:rsidSect="00C90E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92B" w:rsidRDefault="00B3692B">
      <w:pPr>
        <w:spacing w:after="0" w:line="240" w:lineRule="auto"/>
      </w:pPr>
      <w:r>
        <w:separator/>
      </w:r>
    </w:p>
  </w:endnote>
  <w:endnote w:type="continuationSeparator" w:id="0">
    <w:p w:rsidR="00B3692B" w:rsidRDefault="00B36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92B" w:rsidRDefault="00B3692B">
      <w:pPr>
        <w:spacing w:after="0" w:line="240" w:lineRule="auto"/>
      </w:pPr>
      <w:r>
        <w:separator/>
      </w:r>
    </w:p>
  </w:footnote>
  <w:footnote w:type="continuationSeparator" w:id="0">
    <w:p w:rsidR="00B3692B" w:rsidRDefault="00B369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29181"/>
      <w:docPartObj>
        <w:docPartGallery w:val="Page Numbers (Top of Page)"/>
        <w:docPartUnique/>
      </w:docPartObj>
    </w:sdtPr>
    <w:sdtEndPr>
      <w:rPr>
        <w:rFonts w:ascii="Times New Roman" w:hAnsi="Times New Roman" w:cs="Times New Roman"/>
        <w:noProof/>
        <w:sz w:val="24"/>
        <w:szCs w:val="24"/>
      </w:rPr>
    </w:sdtEndPr>
    <w:sdtContent>
      <w:p w:rsidR="0059557B" w:rsidRPr="00C90EEA" w:rsidRDefault="00B45943" w:rsidP="00C90EEA">
        <w:pPr>
          <w:pStyle w:val="Header"/>
          <w:rPr>
            <w:rFonts w:ascii="Times New Roman" w:hAnsi="Times New Roman" w:cs="Times New Roman"/>
            <w:sz w:val="24"/>
            <w:szCs w:val="24"/>
          </w:rPr>
        </w:pPr>
        <w:r w:rsidRPr="00C90EEA">
          <w:rPr>
            <w:rFonts w:ascii="Times New Roman" w:hAnsi="Times New Roman" w:cs="Times New Roman"/>
            <w:sz w:val="24"/>
            <w:szCs w:val="24"/>
          </w:rPr>
          <w:t>THE EXPANSION OF HUM</w:t>
        </w:r>
        <w:r>
          <w:rPr>
            <w:rFonts w:ascii="Times New Roman" w:hAnsi="Times New Roman" w:cs="Times New Roman"/>
            <w:sz w:val="24"/>
            <w:szCs w:val="24"/>
          </w:rPr>
          <w:t xml:space="preserve">AN SERVICES IN ALLEGHENY COUNTY                                </w:t>
        </w:r>
        <w:r w:rsidRPr="00C90EEA">
          <w:rPr>
            <w:rFonts w:ascii="Times New Roman" w:hAnsi="Times New Roman" w:cs="Times New Roman"/>
            <w:sz w:val="24"/>
            <w:szCs w:val="24"/>
          </w:rPr>
          <w:fldChar w:fldCharType="begin"/>
        </w:r>
        <w:r w:rsidRPr="00C90EEA">
          <w:rPr>
            <w:rFonts w:ascii="Times New Roman" w:hAnsi="Times New Roman" w:cs="Times New Roman"/>
            <w:sz w:val="24"/>
            <w:szCs w:val="24"/>
          </w:rPr>
          <w:instrText xml:space="preserve"> PAGE   \* MERGEFORMAT </w:instrText>
        </w:r>
        <w:r w:rsidRPr="00C90EEA">
          <w:rPr>
            <w:rFonts w:ascii="Times New Roman" w:hAnsi="Times New Roman" w:cs="Times New Roman"/>
            <w:sz w:val="24"/>
            <w:szCs w:val="24"/>
          </w:rPr>
          <w:fldChar w:fldCharType="separate"/>
        </w:r>
        <w:r w:rsidR="00380DF4">
          <w:rPr>
            <w:rFonts w:ascii="Times New Roman" w:hAnsi="Times New Roman" w:cs="Times New Roman"/>
            <w:noProof/>
            <w:sz w:val="24"/>
            <w:szCs w:val="24"/>
          </w:rPr>
          <w:t>8</w:t>
        </w:r>
        <w:r w:rsidRPr="00C90EEA">
          <w:rPr>
            <w:rFonts w:ascii="Times New Roman" w:hAnsi="Times New Roman" w:cs="Times New Roman"/>
            <w:noProof/>
            <w:sz w:val="24"/>
            <w:szCs w:val="24"/>
          </w:rPr>
          <w:fldChar w:fldCharType="end"/>
        </w:r>
      </w:p>
    </w:sdtContent>
  </w:sdt>
  <w:p w:rsidR="0059557B" w:rsidRDefault="005955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57B" w:rsidRPr="00C90EEA" w:rsidRDefault="00B4594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90EEA">
      <w:rPr>
        <w:rFonts w:ascii="Times New Roman" w:hAnsi="Times New Roman" w:cs="Times New Roman"/>
        <w:sz w:val="24"/>
        <w:szCs w:val="24"/>
      </w:rPr>
      <w:t>THE EXPANSION OF HUM</w:t>
    </w:r>
    <w:r>
      <w:rPr>
        <w:rFonts w:ascii="Times New Roman" w:hAnsi="Times New Roman" w:cs="Times New Roman"/>
        <w:sz w:val="24"/>
        <w:szCs w:val="24"/>
      </w:rPr>
      <w:t>AN SERVICES IN ALLEGHENY COUNTY</w:t>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627D82"/>
    <w:multiLevelType w:val="multilevel"/>
    <w:tmpl w:val="708A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EEA"/>
    <w:rsid w:val="00002D35"/>
    <w:rsid w:val="000430B8"/>
    <w:rsid w:val="00043CA9"/>
    <w:rsid w:val="00077EF6"/>
    <w:rsid w:val="00093535"/>
    <w:rsid w:val="001053C3"/>
    <w:rsid w:val="001748A8"/>
    <w:rsid w:val="001F1347"/>
    <w:rsid w:val="001F21C3"/>
    <w:rsid w:val="00220606"/>
    <w:rsid w:val="00233366"/>
    <w:rsid w:val="00241559"/>
    <w:rsid w:val="002578D3"/>
    <w:rsid w:val="002643BA"/>
    <w:rsid w:val="00324E9A"/>
    <w:rsid w:val="00332711"/>
    <w:rsid w:val="00380DF4"/>
    <w:rsid w:val="00397F3D"/>
    <w:rsid w:val="003E19FA"/>
    <w:rsid w:val="00431E11"/>
    <w:rsid w:val="0047180D"/>
    <w:rsid w:val="004E0E7D"/>
    <w:rsid w:val="00514FF2"/>
    <w:rsid w:val="00525586"/>
    <w:rsid w:val="0054477E"/>
    <w:rsid w:val="005947A4"/>
    <w:rsid w:val="0059557B"/>
    <w:rsid w:val="00681BF3"/>
    <w:rsid w:val="00682CB2"/>
    <w:rsid w:val="00691696"/>
    <w:rsid w:val="006A6767"/>
    <w:rsid w:val="0070505A"/>
    <w:rsid w:val="007235CB"/>
    <w:rsid w:val="00730058"/>
    <w:rsid w:val="007331B9"/>
    <w:rsid w:val="00736154"/>
    <w:rsid w:val="00742AC0"/>
    <w:rsid w:val="007B1109"/>
    <w:rsid w:val="007F6112"/>
    <w:rsid w:val="008A405D"/>
    <w:rsid w:val="00900A52"/>
    <w:rsid w:val="00914C1D"/>
    <w:rsid w:val="00917C3F"/>
    <w:rsid w:val="00977F9F"/>
    <w:rsid w:val="009A55C1"/>
    <w:rsid w:val="00A61AD6"/>
    <w:rsid w:val="00A71A0F"/>
    <w:rsid w:val="00A765D4"/>
    <w:rsid w:val="00AE7521"/>
    <w:rsid w:val="00B02B6F"/>
    <w:rsid w:val="00B16795"/>
    <w:rsid w:val="00B3692B"/>
    <w:rsid w:val="00B45943"/>
    <w:rsid w:val="00B56527"/>
    <w:rsid w:val="00B62EED"/>
    <w:rsid w:val="00B73ABD"/>
    <w:rsid w:val="00B73CEC"/>
    <w:rsid w:val="00BB4819"/>
    <w:rsid w:val="00BE0E03"/>
    <w:rsid w:val="00C743C1"/>
    <w:rsid w:val="00C90EEA"/>
    <w:rsid w:val="00D57E2A"/>
    <w:rsid w:val="00D677E6"/>
    <w:rsid w:val="00DF1B31"/>
    <w:rsid w:val="00DF5074"/>
    <w:rsid w:val="00E126D9"/>
    <w:rsid w:val="00E21C76"/>
    <w:rsid w:val="00E47C55"/>
    <w:rsid w:val="00E77F0A"/>
    <w:rsid w:val="00E919EB"/>
    <w:rsid w:val="00EA0219"/>
    <w:rsid w:val="00EB62B7"/>
    <w:rsid w:val="00F201C8"/>
    <w:rsid w:val="00F65D15"/>
    <w:rsid w:val="00F83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C5608-1A8B-4BB7-A835-95591BF4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EEA"/>
  </w:style>
  <w:style w:type="paragraph" w:styleId="Footer">
    <w:name w:val="footer"/>
    <w:basedOn w:val="Normal"/>
    <w:link w:val="FooterChar"/>
    <w:uiPriority w:val="99"/>
    <w:unhideWhenUsed/>
    <w:rsid w:val="00C90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EEA"/>
  </w:style>
  <w:style w:type="paragraph" w:styleId="NoSpacing">
    <w:name w:val="No Spacing"/>
    <w:uiPriority w:val="1"/>
    <w:qFormat/>
    <w:rsid w:val="00DF1B31"/>
    <w:pPr>
      <w:spacing w:after="0" w:line="240" w:lineRule="auto"/>
      <w:ind w:left="720" w:firstLine="720"/>
      <w:jc w:val="both"/>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2019-07-17T22:50:00Z</dcterms:created>
  <dcterms:modified xsi:type="dcterms:W3CDTF">2019-07-17T22:50:00Z</dcterms:modified>
</cp:coreProperties>
</file>